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1.xml" ContentType="application/vnd.openxmlformats-officedocument.wordprocessingml.document.main+xml"/>
  <Override PartName="/word/numbering1.xml" ContentType="application/vnd.openxmlformats-officedocument.wordprocessingml.numbering+xml"/>
  <Override PartName="/word/styles1.xml" ContentType="application/vnd.openxmlformats-officedocument.wordprocessingml.styles+xml"/>
  <Override PartName="/word/settings1.xml" ContentType="application/vnd.openxmlformats-officedocument.wordprocessingml.settings+xml"/>
  <Override PartName="/word/webSettings1.xml" ContentType="application/vnd.openxmlformats-officedocument.wordprocessingml.webSettings+xml"/>
  <Override PartName="/word/footnotes1.xml" ContentType="application/vnd.openxmlformats-officedocument.wordprocessingml.footnotes+xml"/>
  <Override PartName="/word/endnotes1.xml" ContentType="application/vnd.openxmlformats-officedocument.wordprocessingml.endnotes+xml"/>
  <Override PartName="/word/fontTable1.xml" ContentType="application/vnd.openxmlformats-officedocument.wordprocessingml.fontTable+xml"/>
  <Override PartName="/word/theme/theme2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officeDocument" Target="word/document1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77777777" w:rsidR="00DF3956" w:rsidRPr="00DF3956" w:rsidRDefault="00DF3956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DF3956">
        <w:rPr>
          <w:rFonts w:cstheme="minorHAnsi"/>
          <w:b/>
          <w:bCs/>
          <w:sz w:val="32"/>
          <w:szCs w:val="32"/>
          <w:u w:val="single"/>
        </w:rPr>
        <w:t>Plumbing Inspection Checklist – Above Ground</w:t>
      </w:r>
    </w:p>
    <w:p w14:paraId="4D8ADE54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Township stamped plans are onsite</w:t>
      </w:r>
      <w:r w:rsidRPr="00DF3956">
        <w:rPr>
          <w:rFonts w:cstheme="minorHAnsi"/>
          <w:sz w:val="32"/>
          <w:szCs w:val="32"/>
        </w:rPr>
        <w:t>.</w:t>
      </w:r>
    </w:p>
    <w:p w14:paraId="1D22A3F6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Cleanouts are installed at the base of stacks/changes in direction.</w:t>
      </w:r>
    </w:p>
    <w:p w14:paraId="629BCE80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Drainage pipe is sloped to a minimum of 1 in 50, max. 1 in 25.</w:t>
      </w:r>
    </w:p>
    <w:p w14:paraId="6D98BB13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water heat recovery unit (DWHR) is installed (year-round homes).</w:t>
      </w:r>
    </w:p>
    <w:p w14:paraId="458A1F8B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and vent pipes are supported/clamped every 4 ft. min.</w:t>
      </w:r>
    </w:p>
    <w:p w14:paraId="05645EE0" w14:textId="7A171538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and vent pipes are capped/charged with air to 5 psi for 15 mins. OR capped and filled with water for 15 minutes with a min. 10’ column</w:t>
      </w:r>
    </w:p>
    <w:p w14:paraId="0A761BD8" w14:textId="27F62BCC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 xml:space="preserve">Waterlines are capped and </w:t>
      </w:r>
      <w:r w:rsidRPr="00DF3956">
        <w:rPr>
          <w:rFonts w:cstheme="minorHAnsi"/>
          <w:sz w:val="32"/>
          <w:szCs w:val="32"/>
        </w:rPr>
        <w:t>air tested</w:t>
      </w:r>
      <w:r w:rsidRPr="00DF3956">
        <w:rPr>
          <w:rFonts w:cstheme="minorHAnsi"/>
          <w:sz w:val="32"/>
          <w:szCs w:val="32"/>
        </w:rPr>
        <w:t xml:space="preserve"> to 100 psi for 2 hrs. min.</w:t>
      </w:r>
    </w:p>
    <w:p w14:paraId="2727D0FD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Waterlines have clips/clamps installed max. 1m/ 3’3” apart.</w:t>
      </w:r>
    </w:p>
    <w:p w14:paraId="44505157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 xml:space="preserve">Vents are a minimum of 3” size where they exit the roof or building. </w:t>
      </w:r>
    </w:p>
    <w:p w14:paraId="2559A315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Vents are sloped properly and secured to framing at the building exit.</w:t>
      </w:r>
    </w:p>
    <w:p w14:paraId="4C5B810F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Incoming water supply line is ¾” minimum in size. (if installed)</w:t>
      </w:r>
    </w:p>
    <w:p w14:paraId="057122C9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Basement sewage ejector is installed/vented (2” min. vent size)</w:t>
      </w:r>
    </w:p>
    <w:p w14:paraId="6E06F10E" w14:textId="644D52DF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Protection plates are installed where pipes are drilled through studs and top/bottom plates where penetration by screws/nails is possible.</w:t>
      </w:r>
    </w:p>
    <w:sectPr w:rsidR="00DF3956" w:rsidRPr="00DF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document1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77777777" w:rsidR="00DF3956" w:rsidRPr="00DF3956" w:rsidRDefault="00DF3956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DF3956">
        <w:rPr>
          <w:rFonts w:cstheme="minorHAnsi"/>
          <w:b/>
          <w:bCs/>
          <w:sz w:val="32"/>
          <w:szCs w:val="32"/>
          <w:u w:val="single"/>
        </w:rPr>
        <w:t>Plumbing Inspection Checklist – Above Ground</w:t>
      </w:r>
    </w:p>
    <w:p w14:paraId="4D8ADE54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Township stamped plans are onsite</w:t>
      </w:r>
      <w:r w:rsidRPr="00DF3956">
        <w:rPr>
          <w:rFonts w:cstheme="minorHAnsi"/>
          <w:sz w:val="32"/>
          <w:szCs w:val="32"/>
        </w:rPr>
        <w:t>.</w:t>
      </w:r>
    </w:p>
    <w:p w14:paraId="1D22A3F6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Cleanouts are installed at the base of stacks/changes in direction.</w:t>
      </w:r>
    </w:p>
    <w:p w14:paraId="629BCE80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Drainage pipe is sloped to a minimum of 1 in 50, max. 1 in 25.</w:t>
      </w:r>
    </w:p>
    <w:p w14:paraId="6D98BB13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water heat recovery unit (DWHR) is installed (year-round homes).</w:t>
      </w:r>
    </w:p>
    <w:p w14:paraId="458A1F8B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and vent pipes are supported/clamped every 4 ft. min.</w:t>
      </w:r>
    </w:p>
    <w:p w14:paraId="05645EE0" w14:textId="7A171538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Drain and vent pipes are capped/charged with air to 5 psi for 15 mins. OR capped and filled with water for 15 minutes with a min. 10’ column</w:t>
      </w:r>
    </w:p>
    <w:p w14:paraId="0A761BD8" w14:textId="27F62BCC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 xml:space="preserve">Waterlines are capped and </w:t>
      </w:r>
      <w:r w:rsidRPr="00DF3956">
        <w:rPr>
          <w:rFonts w:cstheme="minorHAnsi"/>
          <w:sz w:val="32"/>
          <w:szCs w:val="32"/>
        </w:rPr>
        <w:t>air tested</w:t>
      </w:r>
      <w:r w:rsidRPr="00DF3956">
        <w:rPr>
          <w:rFonts w:cstheme="minorHAnsi"/>
          <w:sz w:val="32"/>
          <w:szCs w:val="32"/>
        </w:rPr>
        <w:t xml:space="preserve"> to 100 psi for 2 hrs. min.</w:t>
      </w:r>
    </w:p>
    <w:p w14:paraId="2727D0FD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Waterlines have clips/clamps installed max. 1m/ 3’3” apart.</w:t>
      </w:r>
    </w:p>
    <w:p w14:paraId="44505157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 xml:space="preserve">Vents are a minimum of 3” size where they exit the roof or building. </w:t>
      </w:r>
    </w:p>
    <w:p w14:paraId="2559A315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Vents are sloped properly and secured to framing at the building exit.</w:t>
      </w:r>
    </w:p>
    <w:p w14:paraId="4C5B810F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Incoming water supply line is ¾” minimum in size. (if installed)</w:t>
      </w:r>
    </w:p>
    <w:p w14:paraId="057122C9" w14:textId="77777777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Basement sewage ejector is installed/vented (2” min. vent size)</w:t>
      </w:r>
    </w:p>
    <w:p w14:paraId="6E06F10E" w14:textId="644D52DF" w:rsidR="00DF3956" w:rsidRPr="00DF3956" w:rsidRDefault="00DF3956" w:rsidP="00DF3956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DF3956">
        <w:rPr>
          <w:rFonts w:cstheme="minorHAnsi"/>
          <w:sz w:val="32"/>
          <w:szCs w:val="32"/>
        </w:rPr>
        <w:t>Protection plates are installed where pipes are drilled through studs and top/bottom plates where penetration by screws/nails is possible.</w:t>
      </w:r>
    </w:p>
    <w:sectPr w:rsidR="00DF3956" w:rsidRPr="00DF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endnotes1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ntTable1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footnotes1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numbering1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BB79B8"/>
    <w:rsid w:val="00CE5858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ettings1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BB79B8"/>
    <w:rsid w:val="00CE5858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styles1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webSettings1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document1.xml.rels><?xml version="1.0" encoding="UTF-8" standalone="yes"?>
<Relationships xmlns="http://schemas.openxmlformats.org/package/2006/relationships"><Relationship Id="rId8" Type="http://schemas.openxmlformats.org/officeDocument/2006/relationships/fontTable" Target="fontTable1.xml"/><Relationship Id="rId3" Type="http://schemas.openxmlformats.org/officeDocument/2006/relationships/settings" Target="settings1.xml"/><Relationship Id="rId7" Type="http://schemas.openxmlformats.org/officeDocument/2006/relationships/image" Target="media/image2.jpeg"/><Relationship Id="rId2" Type="http://schemas.openxmlformats.org/officeDocument/2006/relationships/styles" Target="styles1.xml"/><Relationship Id="rId1" Type="http://schemas.openxmlformats.org/officeDocument/2006/relationships/numbering" Target="numbering1.xml"/><Relationship Id="rId6" Type="http://schemas.openxmlformats.org/officeDocument/2006/relationships/endnotes" Target="endnotes1.xml"/><Relationship Id="rId5" Type="http://schemas.openxmlformats.org/officeDocument/2006/relationships/footnotes" Target="footnotes1.xml"/><Relationship Id="rId4" Type="http://schemas.openxmlformats.org/officeDocument/2006/relationships/webSettings" Target="webSettings1.xml"/><Relationship Id="rId9" Type="http://schemas.openxmlformats.org/officeDocument/2006/relationships/theme" Target="theme/them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3</cp:revision>
  <dcterms:created xsi:type="dcterms:W3CDTF">2026-01-23T19:43:00Z</dcterms:created>
  <dcterms:modified xsi:type="dcterms:W3CDTF">2026-01-23T19:53:00Z</dcterms:modified>
</cp:coreProperties>
</file>